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3689"/>
        <w:gridCol w:w="3830"/>
        <w:gridCol w:w="425"/>
        <w:gridCol w:w="1844"/>
        <w:gridCol w:w="142"/>
      </w:tblGrid>
      <w:tr>
        <w:trPr>
          <w:jc w:val="center"/>
        </w:trPr>
        <w:tc>
          <w:tcPr>
            <w:tcW w:w="9923" w:type="dxa"/>
            <w:gridSpan w:val="5"/>
            <w:hideMark/>
          </w:tcPr>
          <w:p>
            <w:pPr>
              <w:spacing w:before="240" w:after="60" w:line="240" w:lineRule="auto"/>
              <w:ind w:left="-108" w:right="-108"/>
              <w:jc w:val="center"/>
              <w:outlineLvl w:val="4"/>
              <w:rPr>
                <w:rFonts w:ascii="PT Astra Serif" w:hAnsi="PT Astra Serif"/>
                <w:bCs/>
                <w:iCs/>
                <w:color w:val="365F91"/>
                <w:sz w:val="16"/>
                <w:szCs w:val="16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noProof/>
                <w:sz w:val="26"/>
                <w:szCs w:val="26"/>
              </w:rPr>
              <w:drawing>
                <wp:inline distT="0" distB="0" distL="0" distR="0">
                  <wp:extent cx="580390" cy="64389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jc w:val="center"/>
        </w:trPr>
        <w:tc>
          <w:tcPr>
            <w:tcW w:w="9923" w:type="dxa"/>
            <w:gridSpan w:val="5"/>
            <w:hideMark/>
          </w:tcPr>
          <w:p>
            <w:pPr>
              <w:spacing w:before="240" w:after="60" w:line="240" w:lineRule="auto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</w:rPr>
              <w:t>АДМИНИСТРАЦИЯ  ТАЗОВСКОГО  РАЙОНА</w:t>
            </w:r>
          </w:p>
        </w:tc>
      </w:tr>
      <w:tr>
        <w:trPr>
          <w:cantSplit/>
          <w:trHeight w:val="670"/>
          <w:jc w:val="center"/>
        </w:trPr>
        <w:tc>
          <w:tcPr>
            <w:tcW w:w="9923" w:type="dxa"/>
            <w:gridSpan w:val="5"/>
            <w:vAlign w:val="bottom"/>
            <w:hideMark/>
          </w:tcPr>
          <w:p>
            <w:pPr>
              <w:spacing w:before="240" w:after="60" w:line="240" w:lineRule="auto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z w:val="44"/>
                <w:szCs w:val="44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pacing w:val="34"/>
                <w:sz w:val="44"/>
                <w:szCs w:val="44"/>
              </w:rPr>
              <w:t>ПОСТАНОВЛЕНИЕ</w:t>
            </w:r>
          </w:p>
        </w:tc>
      </w:tr>
      <w:tr>
        <w:trPr>
          <w:cantSplit/>
          <w:trHeight w:val="670"/>
          <w:jc w:val="center"/>
        </w:trPr>
        <w:tc>
          <w:tcPr>
            <w:tcW w:w="9923" w:type="dxa"/>
            <w:gridSpan w:val="5"/>
            <w:vAlign w:val="bottom"/>
          </w:tcPr>
          <w:p>
            <w:pPr>
              <w:spacing w:after="0" w:line="240" w:lineRule="auto"/>
              <w:jc w:val="center"/>
              <w:outlineLvl w:val="4"/>
              <w:rPr>
                <w:rFonts w:ascii="PT Astra Serif" w:hAnsi="PT Astra Serif"/>
                <w:bCs/>
                <w:iCs/>
                <w:spacing w:val="34"/>
                <w:sz w:val="24"/>
                <w:szCs w:val="24"/>
              </w:rPr>
            </w:pPr>
          </w:p>
        </w:tc>
      </w:tr>
      <w:tr>
        <w:trPr>
          <w:gridAfter w:val="1"/>
          <w:wAfter w:w="142" w:type="dxa"/>
          <w:trHeight w:val="233"/>
          <w:jc w:val="center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tabs>
                <w:tab w:val="left" w:pos="3720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08 октября 2020 года</w:t>
            </w:r>
          </w:p>
        </w:tc>
        <w:tc>
          <w:tcPr>
            <w:tcW w:w="3827" w:type="dxa"/>
            <w:vAlign w:val="bottom"/>
          </w:tcPr>
          <w:p>
            <w:pPr>
              <w:tabs>
                <w:tab w:val="left" w:pos="3720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  <w:hideMark/>
          </w:tcPr>
          <w:p>
            <w:pPr>
              <w:tabs>
                <w:tab w:val="left" w:pos="3720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tabs>
                <w:tab w:val="left" w:pos="3720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798</w:t>
            </w:r>
            <w:bookmarkStart w:id="0" w:name="_GoBack"/>
            <w:bookmarkEnd w:id="0"/>
          </w:p>
        </w:tc>
      </w:tr>
    </w:tbl>
    <w:p>
      <w:pPr>
        <w:tabs>
          <w:tab w:val="left" w:pos="0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tabs>
          <w:tab w:val="left" w:pos="0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п. Тазовский</w:t>
      </w:r>
    </w:p>
    <w:p>
      <w:pPr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eastAsia="Calibri" w:hAnsi="PT Astra Serif"/>
          <w:b/>
          <w:sz w:val="28"/>
          <w:szCs w:val="28"/>
          <w:lang w:eastAsia="en-US"/>
        </w:rPr>
        <w:t xml:space="preserve">О </w:t>
      </w:r>
      <w:r>
        <w:rPr>
          <w:rFonts w:ascii="PT Astra Serif" w:hAnsi="PT Astra Serif"/>
          <w:b/>
          <w:sz w:val="28"/>
          <w:szCs w:val="28"/>
        </w:rPr>
        <w:t>комиссии по осуществлению контроля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за состоянием незаселенных жилых помещений жилищного фонда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Ямало-Ненецкого автономного округа, расположенных на территории муниципального образования Тазовский район, предназначенных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для предоставления детям-сиротам и лицам из их числа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>
      <w:pPr>
        <w:tabs>
          <w:tab w:val="left" w:pos="741"/>
        </w:tabs>
        <w:spacing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соответствии с пунктом 2.1 протокола заседания Совета глав               при Губернаторе Ямало-Ненецкого автономного округа от 06 мая 2020 года             № 1, соглашением о взаимодействии Управления делами Правительства    Ямало-Ненецкого автономного округа и муниципального образования Тазовский район от 10 июля 2020 года № 2007-09, с целью осуществления контроля за состоянием незаселенных жилых помещений жилищного                    фонда Ямало-Ненецкого автономного округа, находящихся на территории муниципального образования Тазовский район, предназначенных                     для предоставления детям-сиротам и лицам из их числа, руководствуясь статьей 9.1 Устава муниципального образования Тазовский район, Администрация Тазовского района</w:t>
      </w:r>
    </w:p>
    <w:p>
      <w:pPr>
        <w:tabs>
          <w:tab w:val="left" w:pos="0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tabs>
          <w:tab w:val="left" w:pos="0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 О С Т А Н О В Л Я Е Т :</w:t>
      </w:r>
    </w:p>
    <w:p>
      <w:pPr>
        <w:tabs>
          <w:tab w:val="left" w:pos="0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Утвердить:</w:t>
      </w:r>
    </w:p>
    <w:p>
      <w:pPr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Положение о комиссии по осуществлению контроля за состоянием незаселенных жилых помещений жилищного фонда Ямало-Ненецкого автономного округа, расположенных на территории муниципального образования Тазовский район, предназначенных для предоставления                     детям-сиротам и лицам из их числа, согласно приложению № 1;</w:t>
      </w:r>
    </w:p>
    <w:p>
      <w:pPr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Состав комиссии</w:t>
      </w:r>
      <w:r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>
        <w:rPr>
          <w:rFonts w:ascii="PT Astra Serif" w:hAnsi="PT Astra Serif"/>
          <w:sz w:val="28"/>
          <w:szCs w:val="28"/>
        </w:rPr>
        <w:t>по осуществлению контроля за состоянием незаселенных жилых помещений жилищного фонда Ямало-Ненецкого автономного округа, расположенных на территории муниципального образования Тазовский район, предназначенных для предоставления                          детям-сиротам и лицам из их числа, согласно приложению № 2.</w:t>
      </w:r>
    </w:p>
    <w:p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Опубликовать настоящее постановление в районной газете «Советское Заполярье».</w:t>
      </w:r>
    </w:p>
    <w:p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Контроль за исполнением настоящего постановления возложить                        на заместителя главы Администрации Тазовского района по социальным вопросам.</w:t>
      </w:r>
    </w:p>
    <w:p>
      <w:pPr>
        <w:spacing w:after="0" w:line="240" w:lineRule="auto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Глава Тазовского района                                                                     В.П. Паршаков</w:t>
      </w:r>
    </w:p>
    <w:p>
      <w:pPr>
        <w:pStyle w:val="ac"/>
        <w:spacing w:line="240" w:lineRule="auto"/>
        <w:outlineLvl w:val="0"/>
        <w:rPr>
          <w:rFonts w:ascii="PT Astra Serif" w:hAnsi="PT Astra Serif"/>
          <w:sz w:val="28"/>
          <w:szCs w:val="28"/>
        </w:rPr>
      </w:pPr>
    </w:p>
    <w:sectPr>
      <w:headerReference w:type="default" r:id="rId9"/>
      <w:footerReference w:type="default" r:id="rId10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e"/>
      <w:spacing w:after="0" w:line="240" w:lineRule="auto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890411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ac"/>
          <w:spacing w:after="0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ac"/>
      <w:spacing w:after="0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19060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84E38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F7011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66C7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38ACF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54C9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62A0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664F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4C0B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328CF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FA7F36"/>
    <w:multiLevelType w:val="hybridMultilevel"/>
    <w:tmpl w:val="2244F47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FA6FAE"/>
    <w:multiLevelType w:val="hybridMultilevel"/>
    <w:tmpl w:val="F886B2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7F804D6"/>
    <w:multiLevelType w:val="multilevel"/>
    <w:tmpl w:val="FF32B74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825" w:hanging="46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28F90A74"/>
    <w:multiLevelType w:val="hybridMultilevel"/>
    <w:tmpl w:val="8102BF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A5F2906"/>
    <w:multiLevelType w:val="hybridMultilevel"/>
    <w:tmpl w:val="1564FA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25752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DAA5BF3"/>
    <w:multiLevelType w:val="multilevel"/>
    <w:tmpl w:val="75769C58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91"/>
        </w:tabs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62"/>
        </w:tabs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93"/>
        </w:tabs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64"/>
        </w:tabs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295"/>
        </w:tabs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226"/>
        </w:tabs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97"/>
        </w:tabs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28"/>
        </w:tabs>
        <w:ind w:left="14728" w:hanging="2160"/>
      </w:pPr>
      <w:rPr>
        <w:rFonts w:hint="default"/>
      </w:rPr>
    </w:lvl>
  </w:abstractNum>
  <w:abstractNum w:abstractNumId="17">
    <w:nsid w:val="3F2D5B64"/>
    <w:multiLevelType w:val="hybridMultilevel"/>
    <w:tmpl w:val="4A3E911E"/>
    <w:lvl w:ilvl="0" w:tplc="E0EAFB5A">
      <w:start w:val="1"/>
      <w:numFmt w:val="decimal"/>
      <w:lvlText w:val="%1."/>
      <w:lvlJc w:val="left"/>
      <w:pPr>
        <w:ind w:left="1909" w:hanging="120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C5716"/>
    <w:multiLevelType w:val="hybridMultilevel"/>
    <w:tmpl w:val="AE384742"/>
    <w:lvl w:ilvl="0" w:tplc="7D6E466A">
      <w:start w:val="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570055C8"/>
    <w:multiLevelType w:val="multilevel"/>
    <w:tmpl w:val="08D2BF5C"/>
    <w:lvl w:ilvl="0">
      <w:start w:val="1"/>
      <w:numFmt w:val="decimal"/>
      <w:lvlText w:val="%1."/>
      <w:lvlJc w:val="left"/>
      <w:pPr>
        <w:ind w:left="1699" w:hanging="99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909" w:hanging="1200"/>
      </w:pPr>
    </w:lvl>
    <w:lvl w:ilvl="2">
      <w:start w:val="1"/>
      <w:numFmt w:val="decimal"/>
      <w:isLgl/>
      <w:lvlText w:val="%1.%2.%3."/>
      <w:lvlJc w:val="left"/>
      <w:pPr>
        <w:ind w:left="1909" w:hanging="1200"/>
      </w:pPr>
    </w:lvl>
    <w:lvl w:ilvl="3">
      <w:start w:val="1"/>
      <w:numFmt w:val="decimal"/>
      <w:isLgl/>
      <w:lvlText w:val="%1.%2.%3.%4."/>
      <w:lvlJc w:val="left"/>
      <w:pPr>
        <w:ind w:left="1909" w:hanging="1200"/>
      </w:pPr>
    </w:lvl>
    <w:lvl w:ilvl="4">
      <w:start w:val="1"/>
      <w:numFmt w:val="decimal"/>
      <w:isLgl/>
      <w:lvlText w:val="%1.%2.%3.%4.%5."/>
      <w:lvlJc w:val="left"/>
      <w:pPr>
        <w:ind w:left="1909" w:hanging="120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0">
    <w:nsid w:val="5EF11B06"/>
    <w:multiLevelType w:val="hybridMultilevel"/>
    <w:tmpl w:val="06AEC4F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AD6795"/>
    <w:multiLevelType w:val="multilevel"/>
    <w:tmpl w:val="B09E5264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22">
    <w:nsid w:val="716B5430"/>
    <w:multiLevelType w:val="singleLevel"/>
    <w:tmpl w:val="E64239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3">
    <w:nsid w:val="77AC5703"/>
    <w:multiLevelType w:val="hybridMultilevel"/>
    <w:tmpl w:val="2244F47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  <w:lvlOverride w:ilvl="0">
      <w:startOverride w:val="1"/>
    </w:lvlOverride>
  </w:num>
  <w:num w:numId="2">
    <w:abstractNumId w:val="15"/>
    <w:lvlOverride w:ilvl="0">
      <w:startOverride w:val="1"/>
    </w:lvlOverride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3"/>
  </w:num>
  <w:num w:numId="15">
    <w:abstractNumId w:val="10"/>
  </w:num>
  <w:num w:numId="16">
    <w:abstractNumId w:val="20"/>
  </w:num>
  <w:num w:numId="17">
    <w:abstractNumId w:val="11"/>
  </w:num>
  <w:num w:numId="18">
    <w:abstractNumId w:val="13"/>
  </w:num>
  <w:num w:numId="19">
    <w:abstractNumId w:val="17"/>
  </w:num>
  <w:num w:numId="20">
    <w:abstractNumId w:val="21"/>
  </w:num>
  <w:num w:numId="21">
    <w:abstractNumId w:val="12"/>
  </w:num>
  <w:num w:numId="22">
    <w:abstractNumId w:val="18"/>
  </w:num>
  <w:num w:numId="23">
    <w:abstractNumId w:val="1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0C01A1-3EE6-45A9-90DB-D5D02B452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eastAsia="Calibri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jc w:val="both"/>
      <w:outlineLvl w:val="3"/>
    </w:pPr>
    <w:rPr>
      <w:rFonts w:eastAsia="Calibri"/>
      <w:sz w:val="24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pPr>
      <w:spacing w:after="120" w:line="240" w:lineRule="auto"/>
    </w:pPr>
    <w:rPr>
      <w:rFonts w:eastAsia="Calibri"/>
      <w:sz w:val="24"/>
      <w:szCs w:val="24"/>
    </w:rPr>
  </w:style>
  <w:style w:type="character" w:customStyle="1" w:styleId="a5">
    <w:name w:val="Основной текст Знак"/>
    <w:link w:val="a4"/>
    <w:semiHidden/>
    <w:locked/>
    <w:rPr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rPr>
      <w:sz w:val="24"/>
      <w:lang w:val="ru-RU" w:eastAsia="ru-RU" w:bidi="ar-SA"/>
    </w:rPr>
  </w:style>
  <w:style w:type="character" w:customStyle="1" w:styleId="40">
    <w:name w:val="Заголовок 4 Знак"/>
    <w:link w:val="4"/>
    <w:rPr>
      <w:sz w:val="24"/>
      <w:lang w:val="ru-RU" w:eastAsia="ru-RU" w:bidi="ar-SA"/>
    </w:rPr>
  </w:style>
  <w:style w:type="paragraph" w:styleId="a6">
    <w:name w:val="List Paragraph"/>
    <w:basedOn w:val="a"/>
    <w:qFormat/>
    <w:pPr>
      <w:ind w:left="720"/>
      <w:contextualSpacing/>
    </w:pPr>
  </w:style>
  <w:style w:type="paragraph" w:customStyle="1" w:styleId="Iauiue">
    <w:name w:val="Iau?iue"/>
    <w:pPr>
      <w:suppressAutoHyphens/>
    </w:pPr>
    <w:rPr>
      <w:rFonts w:ascii="Times New Roman" w:eastAsia="Times New Roman" w:hAnsi="Times New Roman"/>
      <w:lang w:eastAsia="ar-SA"/>
    </w:rPr>
  </w:style>
  <w:style w:type="paragraph" w:styleId="a7">
    <w:name w:val="Title"/>
    <w:basedOn w:val="a"/>
    <w:link w:val="a8"/>
    <w:qFormat/>
    <w:pPr>
      <w:spacing w:after="0" w:line="240" w:lineRule="auto"/>
      <w:jc w:val="center"/>
    </w:pPr>
    <w:rPr>
      <w:rFonts w:eastAsia="Calibri"/>
      <w:sz w:val="24"/>
      <w:szCs w:val="20"/>
    </w:rPr>
  </w:style>
  <w:style w:type="character" w:customStyle="1" w:styleId="a8">
    <w:name w:val="Название Знак"/>
    <w:link w:val="a7"/>
    <w:locked/>
    <w:rPr>
      <w:sz w:val="24"/>
      <w:lang w:val="ru-RU" w:eastAsia="ru-RU" w:bidi="ar-SA"/>
    </w:rPr>
  </w:style>
  <w:style w:type="character" w:customStyle="1" w:styleId="FontStyle19">
    <w:name w:val="Font Style19"/>
    <w:rPr>
      <w:rFonts w:ascii="Calibri" w:hAnsi="Calibri" w:cs="Calibri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Pr>
      <w:rFonts w:eastAsia="Times New Roman"/>
      <w:sz w:val="22"/>
      <w:szCs w:val="22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Pr>
      <w:rFonts w:eastAsia="Times New Roman"/>
      <w:sz w:val="22"/>
      <w:szCs w:val="22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4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6FFD4-3A91-4936-A172-DA47011CA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Фадеева Алена Михайловна</cp:lastModifiedBy>
  <cp:revision>20</cp:revision>
  <cp:lastPrinted>2020-10-08T11:13:00Z</cp:lastPrinted>
  <dcterms:created xsi:type="dcterms:W3CDTF">2019-01-16T09:57:00Z</dcterms:created>
  <dcterms:modified xsi:type="dcterms:W3CDTF">2020-10-08T11:14:00Z</dcterms:modified>
</cp:coreProperties>
</file>